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46" w:rsidRPr="007D0746" w:rsidRDefault="007D0746" w:rsidP="007D0746">
      <w:pPr>
        <w:widowControl/>
        <w:shd w:val="clear" w:color="auto" w:fill="FFFFFF"/>
        <w:spacing w:before="100" w:beforeAutospacing="1" w:after="107" w:line="279" w:lineRule="atLeast"/>
        <w:jc w:val="center"/>
        <w:textAlignment w:val="baseline"/>
        <w:rPr>
          <w:rFonts w:ascii="微软雅黑" w:eastAsia="微软雅黑" w:hAnsi="微软雅黑" w:cs="宋体"/>
          <w:b/>
          <w:bCs/>
          <w:color w:val="990000"/>
          <w:kern w:val="0"/>
          <w:sz w:val="27"/>
          <w:szCs w:val="27"/>
        </w:rPr>
      </w:pPr>
      <w:r w:rsidRPr="007D0746">
        <w:rPr>
          <w:rFonts w:ascii="微软雅黑" w:eastAsia="微软雅黑" w:hAnsi="微软雅黑" w:cs="宋体" w:hint="eastAsia"/>
          <w:b/>
          <w:bCs/>
          <w:color w:val="990000"/>
          <w:kern w:val="0"/>
          <w:sz w:val="27"/>
          <w:szCs w:val="27"/>
        </w:rPr>
        <w:t>《国家学生体质健康标准》测试的操作方法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在实施《标准》的过程中，掌握各项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目正确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 xml:space="preserve">的测试方法是所有体育教师和测评人员迫切需要了解的内容。测试工作必然和所使用的测试仪器有一定的关系，现在测试器材多种多样，有全手工操作的，也有电子仪器。手工操作与电子仪器的操作流程不完全相同。但无论使用何种仪器，对测试人员的基本的操作要求是一致的，本章对《标准》中各个项目基本的测试方法及其操作要求进行介绍。对于不同的测试器材，可参考相应测试器材的说明书。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b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b/>
          <w:color w:val="333333"/>
          <w:kern w:val="0"/>
          <w:sz w:val="23"/>
          <w:szCs w:val="23"/>
        </w:rPr>
        <w:t>一、身高</w:t>
      </w:r>
      <w:r w:rsidRPr="007D0746">
        <w:rPr>
          <w:rFonts w:ascii="宋体" w:eastAsia="宋体" w:hAnsi="宋体" w:cs="宋体" w:hint="eastAsia"/>
          <w:b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1．测试目的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测试学生身高，与体重测试相配合，评定学生的身体匀称度，评价学生生长发育的水平及营养状况。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2．场地器材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身高测量计。使用前应校对0点，以钢尺测量基准板平面至立柱前面红色刻线的高度是否为10.0厘米，误差不得大于0.1厘米。同时应检查立柱是否垂直，连接处是否紧密，有无晃动，零件有无松脱等情况并及时加以纠正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3．测试方法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受试者赤足，立正姿势站在身高计的底板上（上肢自然下垂，足跟并拢，足尖分开成60度角）。足跟、骶骨部及两肩胛区与立柱相接触，躯干自然挺直，头部正直，耳屏上缘与眼眶下缘呈水平位。测试人员站在受试者右侧，将水平压板轻轻沿立柱下滑，轻压于受试者头顶。测试人员读数时双眼应与压板水平面等高进行读数，记录员复述后进行记录。以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厘米为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单位，精确到小数点后一位。测试误差不得超过0.5厘米。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4．注意事项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（1）身高计应选择平坦靠墙的地方放置，立柱的刻度尺应面向光源。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（2）严格掌握“三点靠立柱”、“两点呈水平”的测量姿势要求，测试人员读数时两眼一定与压板等高，两眼高于压板时要下蹲，低于压板时应垫高。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（3）水平压板与头部接触时，松紧要适度，头发蓬松者要压实，头顶的发辫、发结要放开，饰物要取下。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（4）读数完毕，立即将水平压板轻轻推向安全高度，以防碰坏。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（5）测量身高前，受试者应避免进行剧烈体育活动和体力劳动。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b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b/>
          <w:color w:val="333333"/>
          <w:kern w:val="0"/>
          <w:sz w:val="23"/>
          <w:szCs w:val="23"/>
        </w:rPr>
        <w:t>二、体重</w:t>
      </w:r>
      <w:r w:rsidRPr="007D0746">
        <w:rPr>
          <w:rFonts w:ascii="宋体" w:eastAsia="宋体" w:hAnsi="宋体" w:cs="宋体" w:hint="eastAsia"/>
          <w:b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1．测试目的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测试学生的体重，与身高测试相配合，评定学生的身体匀称度，评价学生生长发育的水平及营养状况。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2．场地器材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杠杆秤或电子体重计。使用前需检验其准确度和灵敏度。准确度要求误差不超过0.1%，即每百千克误差小于0.1千克。检验方法是：以备用的10千克、20千克、30千克标准砝码（或用等重标定重物代替）分别进行称量，检查指标读数与标准砝码误差是否在允许范围。灵敏度的检验方法是：置100克重砝码，观察刻度尺变化，如果刻度抬高了3毫米或游标向远移动0.1千克而刻度尺维持水平位时，则达到要求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3．测试方法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lastRenderedPageBreak/>
        <w:t>测试时，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杠杆秤应放在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平坦地面上，调整0点至刻度尺水平位。受试者赤足，男性受试者身着短裤；女性受试者身着短裤、短袖衫，站在秤台中央（图3-2）。测试人员放置适当砝码并移动游标至刻度尺平衡。读数以千克为单位，精确到小数点后一位。记录员复诵后将读数记录。测试误差不超过0.1千克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4．注意事项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（1）测量体重前受试者不得进行剧烈体育活动或体力劳动。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（2）受试者站在秤台中央，上下杠杆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秤动作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要轻。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（3）每次使用杠杆秤时均需校正。测试人员每次读数前都应校对砝码标重以避免差错。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b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b/>
          <w:color w:val="333333"/>
          <w:kern w:val="0"/>
          <w:sz w:val="23"/>
          <w:szCs w:val="23"/>
        </w:rPr>
        <w:t>三、肺活量</w:t>
      </w:r>
      <w:r w:rsidRPr="007D0746">
        <w:rPr>
          <w:rFonts w:ascii="宋体" w:eastAsia="宋体" w:hAnsi="宋体" w:cs="宋体" w:hint="eastAsia"/>
          <w:b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1．测试目的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测试学生的肺通气功能。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2．场地器材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电子肺活量计。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3．测试方法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房间通风良好；使用干燥的一次性口嘴（非一次性口嘴，则每换测试对象需消毒一次，每测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一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人时将口嘴下倒出唾液并注意消毒后必须使其干燥）。肺活量计主机放置平稳桌面上，检查电源线及接口是否牢固，按工作键液晶屏显示“0”即表示机器进入工作状态，预热5分钟后测试为佳。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首先告知受试者不必紧张，并且要尽全力，以中等速度和力度吹气效果最好。令被测试者面对仪器站立、手持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吹气口嘴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，面对肺活量计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站立试吹1至2次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，首先看仪表有无反应，还要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试口嘴或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鼻处是否漏气，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调整口嘴和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用鼻夹（或自己捏鼻孔）；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学会深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吸气（避免耸肩提气，应该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象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闻花式的慢吸气）。受试者进行一两次较平日深一些的呼吸动作后，更深得吸一口气，屏住气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向口嘴处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慢慢呼出至不能再呼为止，防止此时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从口嘴处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吸气，测试中不得中途二次吸气。吹气完毕后，液晶屏上最终显示的数字即为肺活量毫升值。每位受试者测三次，每次间隔15秒，记录三次数值，选取最大值作为测试结果。以毫升为单位，不保留小数。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4．注意事项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（1）电子肺活量计的计量部位的通畅和干燥是仪器准确的关键，吹气筒的导管必须在上方，以免口水或杂物堵住气道。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（2）每测试10人及测试完毕后用干棉球及时清理和擦干气筒内部。严禁用水、酒精等任何液体冲洗气筒内部。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（3）导气管存放时不能弯折。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（4）定期校对仪器。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b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b/>
          <w:color w:val="333333"/>
          <w:kern w:val="0"/>
          <w:sz w:val="23"/>
          <w:szCs w:val="23"/>
        </w:rPr>
        <w:t>四、50米跑</w:t>
      </w:r>
      <w:r w:rsidRPr="007D0746">
        <w:rPr>
          <w:rFonts w:ascii="宋体" w:eastAsia="宋体" w:hAnsi="宋体" w:cs="宋体" w:hint="eastAsia"/>
          <w:b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1．测试目的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测试学生速度、灵敏素质及神经系统灵活性的发展水平。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2、场地器材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50米直线跑道若干条，地面平坦，地质不限，跑道线要清楚。发令旗一面，口哨一个，秒表若干块（一道一表）。秒表使用前，应用标准秒表校正，每分钟误差不得超过0.2秒。标准秒表选定，以北京时间为准，每小时误差不超过0.3秒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3．测试方法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受试者至少两人一组测试。站立起跑，受试者听到“跑”的口令后开始起跑。发令员在发出口令同时要摆动发令旗。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计时员视旗动开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表计时，受试者躯干部到达</w:t>
      </w: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lastRenderedPageBreak/>
        <w:t>终点线的垂直面停表。以秒为单位记录测试成绩，精确到小数点后一位，小数点后第二位数按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非零进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1原则进位，如10.11秒读成10.2秒记录之。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4、注意事项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（1）受试者测试最好穿运动鞋或平底布鞋，赤足亦可。但不得穿钉鞋、皮鞋、塑料凉鞋。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（2）发现有抢跑者，要当即召回重跑。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（3）如遇风时一律顺风跑。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b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b/>
          <w:color w:val="333333"/>
          <w:kern w:val="0"/>
          <w:sz w:val="23"/>
          <w:szCs w:val="23"/>
        </w:rPr>
        <w:t>五、</w:t>
      </w:r>
      <w:r w:rsidRPr="007D0746">
        <w:rPr>
          <w:rFonts w:ascii="宋体" w:eastAsia="宋体" w:hAnsi="宋体" w:cs="宋体" w:hint="eastAsia"/>
          <w:b/>
          <w:kern w:val="0"/>
          <w:sz w:val="15"/>
          <w:szCs w:val="15"/>
        </w:rPr>
        <w:t xml:space="preserve"> </w:t>
      </w:r>
      <w:r w:rsidRPr="007D0746">
        <w:rPr>
          <w:rFonts w:ascii="仿宋_GB2312" w:eastAsia="仿宋_GB2312" w:hAnsi="宋体" w:cs="宋体" w:hint="eastAsia"/>
          <w:b/>
          <w:color w:val="333333"/>
          <w:kern w:val="0"/>
          <w:sz w:val="23"/>
          <w:szCs w:val="23"/>
        </w:rPr>
        <w:t>800米或1000米跑</w:t>
      </w:r>
      <w:r w:rsidRPr="007D0746">
        <w:rPr>
          <w:rFonts w:ascii="宋体" w:eastAsia="宋体" w:hAnsi="宋体" w:cs="宋体" w:hint="eastAsia"/>
          <w:b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1．测试目的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测试学生耐力素质的发展水平，特别是心血管呼吸系统的机能及肌肉耐力。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2．场地器材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400米、300米、200米田径场跑道，地质不限。也可使用其他不规则场地，但必须丈量准确，地面平坦。秒表若干块，使用前需要校正，要求同50米跑测试。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3．测试方法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受试者至少两人一组进行测试，站立式起跑。当听到“跑”的口令后开始起跑。计时员看到旗动开表计时，当受试者的躯干部到达终点线垂直面时停表。以分、秒为单位记录测试成绩，不计小数。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注意事项和成绩记录方法同50米×8往返跑。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b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b/>
          <w:color w:val="333333"/>
          <w:kern w:val="0"/>
          <w:sz w:val="23"/>
          <w:szCs w:val="23"/>
        </w:rPr>
        <w:t>六、立定跳远</w:t>
      </w:r>
      <w:r w:rsidRPr="007D0746">
        <w:rPr>
          <w:rFonts w:ascii="宋体" w:eastAsia="宋体" w:hAnsi="宋体" w:cs="宋体" w:hint="eastAsia"/>
          <w:b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1．测试目的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测试学生下肢爆发力及身体协调能力的发展水平。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2．场地器材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沙坑、丈量尺。沙面应与地面平齐，如无沙坑，可在土质松软的平地上进行。起跳线至沙坑近端不得少于30厘米。起跳地面要平坦，不得有坑凹。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3．测试方法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受试者两脚自然分开站立，站在起跳线后，脚尖不得踩线（最好用线绳做起跳线）。两脚原地同时起跳，不得有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垫步或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连跳动作。丈量起跳线后缘至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最近着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地点后垂直距离。每人试跳三次，记录其中成绩最好一次。以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厘米为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单位，不计小数。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4．注意事项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（1）发现犯规时，此次成绩无效。三次试跳均无成绩者，应允许再跳，直至取得成绩为止。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（2）可以赤足，但不得穿钉鞋、皮鞋、塑料凉鞋参加测试。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b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b/>
          <w:color w:val="333333"/>
          <w:kern w:val="0"/>
          <w:sz w:val="23"/>
          <w:szCs w:val="23"/>
        </w:rPr>
        <w:t>七、引体向上</w:t>
      </w:r>
      <w:r w:rsidRPr="007D0746">
        <w:rPr>
          <w:rFonts w:ascii="宋体" w:eastAsia="宋体" w:hAnsi="宋体" w:cs="宋体" w:hint="eastAsia"/>
          <w:b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1．测试目的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测试学生的上肢肌肉力量的发展水平。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2．场地器材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高单杠或高横杠，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杠粗以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手能握住为准。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3．测试方法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受试者跳起双手正握杠，两手与肩同宽成直臂悬垂。静止后，两臂同时用力引体(身体不能有附加动作)，上拉到下颌超过横杠上缘为完成一次。记录引体次数。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4．注意事项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（1）受试者应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双手正握单杠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，待身体静止后开始测试。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（2）引体向上时，身体不得做大的摆动，也不得借助其他附加动作撑起。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（3）两次引体向上的间隔时间超过10秒停止测试。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b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b/>
          <w:color w:val="333333"/>
          <w:kern w:val="0"/>
          <w:sz w:val="23"/>
          <w:szCs w:val="23"/>
        </w:rPr>
        <w:lastRenderedPageBreak/>
        <w:t>八、坐位体前屈</w:t>
      </w:r>
      <w:r w:rsidRPr="007D0746">
        <w:rPr>
          <w:rFonts w:ascii="宋体" w:eastAsia="宋体" w:hAnsi="宋体" w:cs="宋体" w:hint="eastAsia"/>
          <w:b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1．测试目的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测量学生在静止状态下的躯干、腰、髋等关节可能达到的活动幅度，主要反映这些部位的关节、韧带和肌肉的伸展性和弹性及学生身体柔韧素质的发展水平。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2．场地器材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坐位体前屈测试计。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3、测试方法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受试者两腿伸直，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两脚平蹬测试纵板坐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在平地上，两脚分开约10~15厘米，上体前屈，两臂伸直前，用两手中指尖逐渐向前推动游标，直到不能前推为止（图3-5）。测试计的脚蹬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纵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板内沿平面为0点，向内为负值，向前为正值。记录以</w:t>
      </w:r>
      <w:proofErr w:type="gramStart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厘米为</w:t>
      </w:r>
      <w:proofErr w:type="gramEnd"/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单位，保留一位小数。测试两次，取最好成绩。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4、注意事项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（1）身体前屈，两臂向前推游标时两腿不能弯曲。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（2）受试者应匀速向前推动游标，不得突然发力。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b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b/>
          <w:color w:val="333333"/>
          <w:kern w:val="0"/>
          <w:sz w:val="23"/>
          <w:szCs w:val="23"/>
        </w:rPr>
        <w:t>九、仰卧起坐</w:t>
      </w:r>
      <w:r w:rsidRPr="007D0746">
        <w:rPr>
          <w:rFonts w:ascii="宋体" w:eastAsia="宋体" w:hAnsi="宋体" w:cs="宋体" w:hint="eastAsia"/>
          <w:b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1．测试目的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测试学生的腹肌耐力。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2．场地器材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垫子若干块（或代用品）、铺放平坦。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3．测试方法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受试者仰卧于垫上，两腿稍分开，屈膝呈90度角左右，两手指交叉贴于脑后。另一同伴压住其踝关节，以固定下肢。受试者坐起时两肘触及或超过双膝为完成一次（图3-6）。仰卧时两肩胛必须触垫。测试人员发出“开始”口令的同时开表计时，记录1分钟内完成次数。1分钟到时，受试者虽已坐起但肘关节未达到双膝者不计该次数，精确到个位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4．注意事项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（1）如发现受试者借用肘部撑垫或臀部起落的力量起坐时，该次不计数。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（2）测试过程中，观测人员应向受试者报数。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7D0746" w:rsidRPr="007D0746" w:rsidRDefault="007D0746" w:rsidP="007D0746">
      <w:pPr>
        <w:widowControl/>
        <w:shd w:val="clear" w:color="auto" w:fill="FFFFFF"/>
        <w:spacing w:line="279" w:lineRule="atLeast"/>
        <w:ind w:firstLine="462"/>
        <w:jc w:val="left"/>
        <w:textAlignment w:val="baseline"/>
        <w:rPr>
          <w:rFonts w:ascii="宋体" w:eastAsia="宋体" w:hAnsi="宋体" w:cs="宋体" w:hint="eastAsia"/>
          <w:kern w:val="0"/>
          <w:sz w:val="15"/>
          <w:szCs w:val="15"/>
        </w:rPr>
      </w:pPr>
      <w:r w:rsidRPr="007D0746">
        <w:rPr>
          <w:rFonts w:ascii="仿宋_GB2312" w:eastAsia="仿宋_GB2312" w:hAnsi="宋体" w:cs="宋体" w:hint="eastAsia"/>
          <w:color w:val="333333"/>
          <w:kern w:val="0"/>
          <w:sz w:val="23"/>
          <w:szCs w:val="23"/>
        </w:rPr>
        <w:t>（3）受试者双脚必须放于垫上。</w:t>
      </w:r>
      <w:r w:rsidRPr="007D0746">
        <w:rPr>
          <w:rFonts w:ascii="宋体" w:eastAsia="宋体" w:hAnsi="宋体" w:cs="宋体" w:hint="eastAsia"/>
          <w:kern w:val="0"/>
          <w:sz w:val="15"/>
          <w:szCs w:val="15"/>
        </w:rPr>
        <w:t xml:space="preserve"> </w:t>
      </w:r>
    </w:p>
    <w:p w:rsidR="00A463FE" w:rsidRPr="007D0746" w:rsidRDefault="00A463FE"/>
    <w:sectPr w:rsidR="00A463FE" w:rsidRPr="007D0746" w:rsidSect="00A46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0554"/>
    <w:multiLevelType w:val="multilevel"/>
    <w:tmpl w:val="487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746"/>
    <w:rsid w:val="007D0746"/>
    <w:rsid w:val="00A4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74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34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8315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2017-04-06T01:50:00Z</dcterms:created>
  <dcterms:modified xsi:type="dcterms:W3CDTF">2017-04-06T01:59:00Z</dcterms:modified>
</cp:coreProperties>
</file>